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8E" w:rsidRPr="001C7E2D" w:rsidRDefault="0084648E" w:rsidP="00200380">
      <w:pPr>
        <w:spacing w:afterLines="100"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C7E2D">
        <w:rPr>
          <w:rFonts w:ascii="Arial" w:hAnsi="Arial" w:cs="Arial"/>
          <w:b/>
          <w:bCs/>
          <w:sz w:val="24"/>
          <w:szCs w:val="24"/>
        </w:rPr>
        <w:t>Resortní bezpečnostní cíle Ministerstva zdravotnictví ČR</w:t>
      </w:r>
      <w:r w:rsidRPr="001C7E2D">
        <w:rPr>
          <w:rFonts w:ascii="Arial" w:hAnsi="Arial" w:cs="Arial"/>
          <w:b/>
          <w:bCs/>
          <w:sz w:val="24"/>
          <w:szCs w:val="24"/>
        </w:rPr>
        <w:br/>
        <w:t>v oblasti kvality a bezpečnosti zdravotních služeb</w:t>
      </w:r>
      <w:r w:rsidRPr="001C7E2D">
        <w:rPr>
          <w:rFonts w:ascii="Arial" w:hAnsi="Arial" w:cs="Arial"/>
          <w:b/>
          <w:bCs/>
          <w:sz w:val="24"/>
          <w:szCs w:val="24"/>
        </w:rPr>
        <w:br/>
        <w:t>pro rok 2010</w:t>
      </w:r>
    </w:p>
    <w:p w:rsidR="0084648E" w:rsidRPr="009520ED" w:rsidRDefault="0084648E" w:rsidP="00200380">
      <w:pPr>
        <w:spacing w:afterLines="100" w:after="240"/>
        <w:ind w:firstLine="709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 xml:space="preserve">Resortní bezpečností cíle (dále jen „RBC“) se vyhlašují formou doporučené metodiky postupů vedoucích ke snížení rizik poškození pacientů (i jiných osob) v procesu poskytování zdravotní péče. RBC se vyhlašují jako </w:t>
      </w:r>
      <w:r w:rsidRPr="009520ED">
        <w:rPr>
          <w:rFonts w:ascii="Arial" w:hAnsi="Arial" w:cs="Arial"/>
          <w:b/>
          <w:bCs/>
        </w:rPr>
        <w:t>závazné</w:t>
      </w:r>
      <w:r w:rsidRPr="009520ED">
        <w:rPr>
          <w:rFonts w:ascii="Arial" w:hAnsi="Arial" w:cs="Arial"/>
        </w:rPr>
        <w:t xml:space="preserve"> pro přímo řízené organizace a jako </w:t>
      </w:r>
      <w:r w:rsidRPr="009520ED">
        <w:rPr>
          <w:rFonts w:ascii="Arial" w:hAnsi="Arial" w:cs="Arial"/>
          <w:b/>
          <w:bCs/>
        </w:rPr>
        <w:t>doporučení</w:t>
      </w:r>
      <w:r w:rsidRPr="009520ED">
        <w:rPr>
          <w:rFonts w:ascii="Arial" w:hAnsi="Arial" w:cs="Arial"/>
        </w:rPr>
        <w:t xml:space="preserve"> pro ostatní zdravotnická zařízení bez ohledu na jejich typ (tj. lůžková, ambulantní, akutní, následná).</w:t>
      </w:r>
    </w:p>
    <w:p w:rsidR="0084648E" w:rsidRPr="009520ED" w:rsidRDefault="0084648E" w:rsidP="00200380">
      <w:pPr>
        <w:spacing w:afterLines="200" w:after="480"/>
        <w:ind w:firstLine="709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 xml:space="preserve">V návaznosti na </w:t>
      </w:r>
      <w:r w:rsidRPr="009B6A0E">
        <w:rPr>
          <w:rFonts w:ascii="Arial" w:hAnsi="Arial" w:cs="Arial"/>
        </w:rPr>
        <w:t>Doporučení Rady EU</w:t>
      </w:r>
      <w:r w:rsidRPr="009520ED">
        <w:rPr>
          <w:rFonts w:ascii="Arial" w:hAnsi="Arial" w:cs="Arial"/>
        </w:rPr>
        <w:t xml:space="preserve"> ze dne 9. června 2009 o bezpečnosti pacientů včetně prevence a kontroly infekcí spojených se zdravotní péčí (2009/C 151/01) a v souladu s doporučeními Světové zdravotnické organizace (dále jen „WHO“) k zavedení bezpečnostních řešení snižujících nejčastější rizika při poskytování zdravotní péče vyhlašuje ministryně zdravotnictví ČR pro rok 2010 následující bezpečnostní cíle:</w:t>
      </w:r>
    </w:p>
    <w:p w:rsidR="0084648E" w:rsidRPr="009520ED" w:rsidRDefault="0084648E" w:rsidP="002003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20"/>
        <w:jc w:val="both"/>
        <w:rPr>
          <w:rFonts w:ascii="Arial" w:hAnsi="Arial" w:cs="Arial"/>
          <w:i/>
          <w:iCs/>
        </w:rPr>
      </w:pPr>
      <w:r w:rsidRPr="009520ED">
        <w:rPr>
          <w:rFonts w:ascii="Arial" w:hAnsi="Arial" w:cs="Arial"/>
          <w:i/>
          <w:iCs/>
        </w:rPr>
        <w:t>Bezpečná identifikace pacientů;</w:t>
      </w:r>
    </w:p>
    <w:p w:rsidR="0084648E" w:rsidRPr="009520ED" w:rsidRDefault="0084648E" w:rsidP="002003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20"/>
        <w:jc w:val="both"/>
        <w:rPr>
          <w:rFonts w:ascii="Arial" w:hAnsi="Arial" w:cs="Arial"/>
          <w:i/>
          <w:iCs/>
        </w:rPr>
      </w:pPr>
      <w:r w:rsidRPr="009520ED">
        <w:rPr>
          <w:rFonts w:ascii="Arial" w:hAnsi="Arial" w:cs="Arial"/>
          <w:i/>
          <w:iCs/>
        </w:rPr>
        <w:t>Bezpečnost při používání rizikových léčiv;</w:t>
      </w:r>
    </w:p>
    <w:p w:rsidR="0084648E" w:rsidRPr="009520ED" w:rsidRDefault="0084648E" w:rsidP="002003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20"/>
        <w:jc w:val="both"/>
        <w:rPr>
          <w:rFonts w:ascii="Arial" w:hAnsi="Arial" w:cs="Arial"/>
          <w:i/>
          <w:iCs/>
        </w:rPr>
      </w:pPr>
      <w:r w:rsidRPr="009520ED">
        <w:rPr>
          <w:rFonts w:ascii="Arial" w:hAnsi="Arial" w:cs="Arial"/>
          <w:i/>
          <w:iCs/>
        </w:rPr>
        <w:t>Prevence záměny pacienta, výkonu a strany při chirurgických výkonech;</w:t>
      </w:r>
    </w:p>
    <w:p w:rsidR="0084648E" w:rsidRPr="009520ED" w:rsidRDefault="0084648E" w:rsidP="002003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20"/>
        <w:jc w:val="both"/>
        <w:rPr>
          <w:rFonts w:ascii="Arial" w:hAnsi="Arial" w:cs="Arial"/>
          <w:i/>
          <w:iCs/>
        </w:rPr>
      </w:pPr>
      <w:r w:rsidRPr="009520ED">
        <w:rPr>
          <w:rFonts w:ascii="Arial" w:hAnsi="Arial" w:cs="Arial"/>
          <w:i/>
          <w:iCs/>
        </w:rPr>
        <w:t>Prevence pádů pacientů;</w:t>
      </w:r>
    </w:p>
    <w:p w:rsidR="0084648E" w:rsidRPr="009520ED" w:rsidRDefault="0084648E" w:rsidP="002003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20"/>
        <w:jc w:val="both"/>
        <w:rPr>
          <w:rFonts w:ascii="Arial" w:hAnsi="Arial" w:cs="Arial"/>
          <w:i/>
          <w:iCs/>
        </w:rPr>
      </w:pPr>
      <w:r w:rsidRPr="009520ED">
        <w:rPr>
          <w:rFonts w:ascii="Arial" w:hAnsi="Arial" w:cs="Arial"/>
          <w:i/>
          <w:iCs/>
        </w:rPr>
        <w:t>Zavedení optimálních postupů hygieny rukou při poskytování zdravotní péče.</w:t>
      </w:r>
    </w:p>
    <w:p w:rsidR="0084648E" w:rsidRPr="009520ED" w:rsidRDefault="0084648E" w:rsidP="00200380">
      <w:pPr>
        <w:spacing w:afterLines="100" w:after="240"/>
        <w:jc w:val="center"/>
        <w:rPr>
          <w:rFonts w:ascii="Arial" w:hAnsi="Arial" w:cs="Arial"/>
          <w:b/>
          <w:bCs/>
        </w:rPr>
      </w:pPr>
      <w:r w:rsidRPr="009520ED">
        <w:rPr>
          <w:rFonts w:ascii="Arial" w:hAnsi="Arial" w:cs="Arial"/>
          <w:b/>
          <w:bCs/>
        </w:rPr>
        <w:t>Popis jednotlivých cílů</w:t>
      </w:r>
    </w:p>
    <w:p w:rsidR="0084648E" w:rsidRPr="009520ED" w:rsidRDefault="0084648E" w:rsidP="00200380">
      <w:pPr>
        <w:spacing w:afterLines="100" w:after="240"/>
        <w:jc w:val="both"/>
        <w:rPr>
          <w:rFonts w:ascii="Arial" w:hAnsi="Arial" w:cs="Arial"/>
          <w:b/>
          <w:bCs/>
          <w:i/>
          <w:iCs/>
        </w:rPr>
      </w:pPr>
      <w:r w:rsidRPr="009520ED">
        <w:rPr>
          <w:rFonts w:ascii="Arial" w:hAnsi="Arial" w:cs="Arial"/>
          <w:b/>
          <w:bCs/>
          <w:i/>
          <w:iCs/>
        </w:rPr>
        <w:t>RBC 1 – Bezpečná identifikace pacientů</w:t>
      </w:r>
    </w:p>
    <w:p w:rsidR="0084648E" w:rsidRPr="009520ED" w:rsidRDefault="0084648E" w:rsidP="00200380">
      <w:pPr>
        <w:spacing w:afterLines="50" w:after="120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  <w:i/>
          <w:iCs/>
          <w:u w:val="single"/>
        </w:rPr>
        <w:t>Realizace cíle:</w:t>
      </w:r>
    </w:p>
    <w:p w:rsidR="0084648E" w:rsidRPr="009520ED" w:rsidRDefault="0084648E" w:rsidP="00200380">
      <w:pPr>
        <w:numPr>
          <w:ilvl w:val="0"/>
          <w:numId w:val="2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Zdravotnické zařízení vypracuje vnitřní předpis konkrétně upravující správný postup při identifikaci všech pacientů. Tento předpis popisuje závazné postupy pracovníků zařízení při péči o všechny pacienty a upravuje postupy pro neobvyklé situace (např. péči o pacienty na dětských a psychiatrických odděleních).</w:t>
      </w:r>
    </w:p>
    <w:p w:rsidR="0084648E" w:rsidRPr="009520ED" w:rsidRDefault="0084648E" w:rsidP="00200380">
      <w:pPr>
        <w:numPr>
          <w:ilvl w:val="0"/>
          <w:numId w:val="2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Vnitřní předpisy vyžadují minimálně dva nástroje k identifikaci pacienta (např. jméno a datum narození). K těmto nástrojům však nepatří použití označení pokoje pacienta či popis jeho umístění ve zdravotnickém zařízení.</w:t>
      </w:r>
    </w:p>
    <w:p w:rsidR="0084648E" w:rsidRPr="009520ED" w:rsidRDefault="0084648E" w:rsidP="00200380">
      <w:pPr>
        <w:numPr>
          <w:ilvl w:val="0"/>
          <w:numId w:val="2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Identifikace pacienta se provádí vždy př</w:t>
      </w:r>
      <w:r>
        <w:rPr>
          <w:rFonts w:ascii="Arial" w:hAnsi="Arial" w:cs="Arial"/>
        </w:rPr>
        <w:t>ed podáním léčiv, krve a transfu</w:t>
      </w:r>
      <w:r w:rsidRPr="009520ED">
        <w:rPr>
          <w:rFonts w:ascii="Arial" w:hAnsi="Arial" w:cs="Arial"/>
        </w:rPr>
        <w:t>zních přípravků, před odebíráním vzorků k laboratorním vyšetřením apod.</w:t>
      </w:r>
    </w:p>
    <w:p w:rsidR="0084648E" w:rsidRDefault="0084648E" w:rsidP="00200380">
      <w:pPr>
        <w:numPr>
          <w:ilvl w:val="0"/>
          <w:numId w:val="2"/>
        </w:numPr>
        <w:tabs>
          <w:tab w:val="clear" w:pos="720"/>
        </w:tabs>
        <w:spacing w:afterLines="200" w:after="48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Identifikace pacientů se provádí vždy před diagnostickými a terapeutickými výkony.</w:t>
      </w:r>
    </w:p>
    <w:p w:rsidR="0084648E" w:rsidRPr="009520ED" w:rsidRDefault="0084648E" w:rsidP="00200380">
      <w:pPr>
        <w:spacing w:afterLines="200" w:after="480"/>
        <w:jc w:val="both"/>
        <w:rPr>
          <w:rFonts w:ascii="Arial" w:hAnsi="Arial" w:cs="Arial"/>
        </w:rPr>
      </w:pPr>
      <w:r w:rsidRPr="009520ED">
        <w:rPr>
          <w:rFonts w:ascii="Arial" w:hAnsi="Arial" w:cs="Arial"/>
          <w:b/>
          <w:bCs/>
          <w:i/>
          <w:iCs/>
        </w:rPr>
        <w:t>RBC 2 – Bezpečnost při používání rizikových léčiv</w:t>
      </w:r>
    </w:p>
    <w:p w:rsidR="0084648E" w:rsidRDefault="0084648E" w:rsidP="00200380">
      <w:pPr>
        <w:spacing w:afterLines="50" w:after="120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  <w:i/>
          <w:iCs/>
          <w:u w:val="single"/>
        </w:rPr>
        <w:t>Realizace cíle:</w:t>
      </w:r>
    </w:p>
    <w:p w:rsidR="0084648E" w:rsidRPr="009520ED" w:rsidRDefault="0084648E" w:rsidP="00200380">
      <w:pPr>
        <w:spacing w:afterLines="50" w:after="120"/>
        <w:jc w:val="both"/>
        <w:rPr>
          <w:rFonts w:ascii="Arial" w:hAnsi="Arial" w:cs="Arial"/>
          <w:i/>
          <w:iCs/>
          <w:u w:val="single"/>
        </w:rPr>
      </w:pPr>
    </w:p>
    <w:p w:rsidR="0084648E" w:rsidRPr="009520ED" w:rsidRDefault="0084648E" w:rsidP="00200380">
      <w:pPr>
        <w:numPr>
          <w:ilvl w:val="0"/>
          <w:numId w:val="3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lastRenderedPageBreak/>
        <w:t>Zdravotnické zařízení stanoví vnitřním předpisem spektrum léčiv s vyšší mírou rizika. K těmto léčivům patří vždy: (i) injekční roztoky chloridu draselného (KCl) o koncentraci 7,</w:t>
      </w:r>
      <w:r>
        <w:rPr>
          <w:rFonts w:ascii="Arial" w:hAnsi="Arial" w:cs="Arial"/>
        </w:rPr>
        <w:t>4</w:t>
      </w:r>
      <w:r w:rsidRPr="009520ED">
        <w:rPr>
          <w:rFonts w:ascii="Arial" w:hAnsi="Arial" w:cs="Arial"/>
        </w:rPr>
        <w:t>5%</w:t>
      </w:r>
      <w:r>
        <w:rPr>
          <w:rFonts w:ascii="Arial" w:hAnsi="Arial" w:cs="Arial"/>
        </w:rPr>
        <w:t xml:space="preserve"> a vyšší</w:t>
      </w:r>
      <w:r w:rsidRPr="009520ED">
        <w:rPr>
          <w:rFonts w:ascii="Arial" w:hAnsi="Arial" w:cs="Arial"/>
        </w:rPr>
        <w:t>, (ii) inzulíny, (</w:t>
      </w:r>
      <w:r>
        <w:rPr>
          <w:rFonts w:ascii="Arial" w:hAnsi="Arial" w:cs="Arial"/>
        </w:rPr>
        <w:t>iii) neředěné hepari</w:t>
      </w:r>
      <w:r w:rsidRPr="009520ED">
        <w:rPr>
          <w:rFonts w:ascii="Arial" w:hAnsi="Arial" w:cs="Arial"/>
        </w:rPr>
        <w:t>n</w:t>
      </w:r>
      <w:r>
        <w:rPr>
          <w:rFonts w:ascii="Arial" w:hAnsi="Arial" w:cs="Arial"/>
        </w:rPr>
        <w:t>y</w:t>
      </w:r>
      <w:r w:rsidRPr="009520ED">
        <w:rPr>
          <w:rFonts w:ascii="Arial" w:hAnsi="Arial" w:cs="Arial"/>
        </w:rPr>
        <w:t>.</w:t>
      </w:r>
    </w:p>
    <w:p w:rsidR="0084648E" w:rsidRPr="009520ED" w:rsidRDefault="0084648E" w:rsidP="00200380">
      <w:pPr>
        <w:numPr>
          <w:ilvl w:val="0"/>
          <w:numId w:val="3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Zdravotnické zařízení stanoví vnitřním předpisem postupy upravující postupy při objednávání, skladování a podávání léčiv s vyšší mírou rizika.</w:t>
      </w:r>
    </w:p>
    <w:p w:rsidR="0084648E" w:rsidRPr="009520ED" w:rsidRDefault="0084648E" w:rsidP="00200380">
      <w:pPr>
        <w:numPr>
          <w:ilvl w:val="0"/>
          <w:numId w:val="3"/>
        </w:numPr>
        <w:tabs>
          <w:tab w:val="clear" w:pos="720"/>
        </w:tabs>
        <w:spacing w:afterLines="200" w:after="48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Léčiva s vyšší mírou rizika nejsou umístěna na pracovištích zdravotnického zařízení pokud to není z klinického hlediska nutné. Tam, kde zařízení jejich umístění připouští, jsou zavedeny postupy zabraňující nesprávnému podání.</w:t>
      </w:r>
    </w:p>
    <w:p w:rsidR="0084648E" w:rsidRPr="009520ED" w:rsidRDefault="0084648E" w:rsidP="00200380">
      <w:pPr>
        <w:spacing w:afterLines="100" w:after="240"/>
        <w:jc w:val="both"/>
        <w:rPr>
          <w:rFonts w:ascii="Arial" w:hAnsi="Arial" w:cs="Arial"/>
          <w:b/>
          <w:bCs/>
          <w:i/>
          <w:iCs/>
        </w:rPr>
      </w:pPr>
      <w:r w:rsidRPr="009520ED">
        <w:rPr>
          <w:rFonts w:ascii="Arial" w:hAnsi="Arial" w:cs="Arial"/>
          <w:b/>
          <w:bCs/>
          <w:i/>
          <w:iCs/>
        </w:rPr>
        <w:t>RBC 3 - Prevence záměny pacienta, výkonu a strany při chirurgických výkonech</w:t>
      </w:r>
    </w:p>
    <w:p w:rsidR="0084648E" w:rsidRPr="009520ED" w:rsidRDefault="0084648E" w:rsidP="00200380">
      <w:pPr>
        <w:spacing w:afterLines="50" w:after="120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  <w:i/>
          <w:iCs/>
          <w:u w:val="single"/>
        </w:rPr>
        <w:t>Realizace cíle:</w:t>
      </w:r>
    </w:p>
    <w:p w:rsidR="0084648E" w:rsidRPr="009520ED" w:rsidRDefault="0084648E" w:rsidP="00200380">
      <w:pPr>
        <w:numPr>
          <w:ilvl w:val="0"/>
          <w:numId w:val="4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 xml:space="preserve">Zdravotnické zařízení </w:t>
      </w:r>
      <w:r w:rsidRPr="003E3428">
        <w:rPr>
          <w:rFonts w:ascii="Arial" w:hAnsi="Arial" w:cs="Arial"/>
        </w:rPr>
        <w:t>stanoví vnitřním předpisem postupy</w:t>
      </w:r>
      <w:r w:rsidRPr="009520ED">
        <w:rPr>
          <w:rFonts w:ascii="Arial" w:hAnsi="Arial" w:cs="Arial"/>
        </w:rPr>
        <w:t xml:space="preserve"> upravující jednotný postup zajištující provádění správného výkonu u správného pacienta ve správné lokalizaci včetně výkonů prováděných mimo operační sály.</w:t>
      </w:r>
    </w:p>
    <w:p w:rsidR="0084648E" w:rsidRPr="009520ED" w:rsidRDefault="0084648E" w:rsidP="00200380">
      <w:pPr>
        <w:numPr>
          <w:ilvl w:val="0"/>
          <w:numId w:val="4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Zdravotnické zařízení používá standardizovaný způsob označování místa výkonu a zajistí účast pacienta na označování místa operačního výkonu.</w:t>
      </w:r>
    </w:p>
    <w:p w:rsidR="0084648E" w:rsidRPr="009520ED" w:rsidRDefault="0084648E" w:rsidP="00200380">
      <w:pPr>
        <w:numPr>
          <w:ilvl w:val="0"/>
          <w:numId w:val="4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Zdravotnické zařízení zavede postup k verifikaci dostupnosti a funkčnosti dokumentace a vybavení nutného k provedení operačního výkonu.</w:t>
      </w:r>
    </w:p>
    <w:p w:rsidR="0084648E" w:rsidRPr="009520ED" w:rsidRDefault="0084648E" w:rsidP="00200380">
      <w:pPr>
        <w:numPr>
          <w:ilvl w:val="0"/>
          <w:numId w:val="4"/>
        </w:numPr>
        <w:tabs>
          <w:tab w:val="clear" w:pos="720"/>
        </w:tabs>
        <w:spacing w:afterLines="200" w:after="48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Zdravotnické zařízení používá a dokumentuje předoperační bezpečnostní proceduru bezprostředně před zahájením operačního výkonu. Tato procedura zahrnuje ověření identifikace pacienta, identifikace výkonu a identifikace strany výkonu (při zaměnitelných místech), dostupnosti a správnosti potřebných technologií či zdravotnických prostředků. Tato procedura probíhá za přímé účasti všech osob, které se na provedení výkonu podílejí.</w:t>
      </w:r>
    </w:p>
    <w:p w:rsidR="0084648E" w:rsidRPr="009520ED" w:rsidRDefault="0084648E" w:rsidP="00200380">
      <w:pPr>
        <w:spacing w:afterLines="50" w:after="120"/>
        <w:jc w:val="both"/>
        <w:rPr>
          <w:rFonts w:ascii="Arial" w:hAnsi="Arial" w:cs="Arial"/>
          <w:b/>
          <w:bCs/>
          <w:i/>
          <w:iCs/>
        </w:rPr>
      </w:pPr>
      <w:r w:rsidRPr="009520ED">
        <w:rPr>
          <w:rFonts w:ascii="Arial" w:hAnsi="Arial" w:cs="Arial"/>
          <w:b/>
          <w:bCs/>
          <w:i/>
          <w:iCs/>
        </w:rPr>
        <w:t>RBC 4 – Prevence pádů pacientů</w:t>
      </w:r>
    </w:p>
    <w:p w:rsidR="0084648E" w:rsidRPr="009520ED" w:rsidRDefault="0084648E" w:rsidP="00200380">
      <w:pPr>
        <w:spacing w:afterLines="50" w:after="120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  <w:i/>
          <w:iCs/>
          <w:u w:val="single"/>
        </w:rPr>
        <w:t>Realizace cíle:</w:t>
      </w:r>
    </w:p>
    <w:p w:rsidR="0084648E" w:rsidRPr="009520ED" w:rsidRDefault="0084648E" w:rsidP="00200380">
      <w:pPr>
        <w:numPr>
          <w:ilvl w:val="0"/>
          <w:numId w:val="11"/>
        </w:numPr>
        <w:spacing w:afterLines="50" w:after="120"/>
        <w:ind w:left="284" w:hanging="284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</w:rPr>
        <w:t xml:space="preserve">Nemocnice zavede </w:t>
      </w:r>
      <w:r w:rsidRPr="00EC6D50">
        <w:rPr>
          <w:rFonts w:ascii="Arial" w:hAnsi="Arial" w:cs="Arial"/>
        </w:rPr>
        <w:t>vnitřním předpisem proces</w:t>
      </w:r>
      <w:r w:rsidRPr="009520ED">
        <w:rPr>
          <w:rFonts w:ascii="Arial" w:hAnsi="Arial" w:cs="Arial"/>
        </w:rPr>
        <w:t xml:space="preserve"> vstupního hodnocení rizika pádu u pacientů a opakovaného hodnocení u pacientů, u nichž došlo ke změně zdravotního stavu, ke změně spektra užívaných léků apod.</w:t>
      </w:r>
    </w:p>
    <w:p w:rsidR="0084648E" w:rsidRPr="009520ED" w:rsidRDefault="0084648E" w:rsidP="00200380">
      <w:pPr>
        <w:numPr>
          <w:ilvl w:val="0"/>
          <w:numId w:val="11"/>
        </w:numPr>
        <w:spacing w:afterLines="50" w:after="120"/>
        <w:ind w:left="284" w:hanging="284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</w:rPr>
        <w:t>Nemocnice zavede opatření ke snížení rizika pádů u pacientů vyhodnocených jako rizikoví.</w:t>
      </w:r>
    </w:p>
    <w:p w:rsidR="0084648E" w:rsidRPr="009520ED" w:rsidRDefault="0084648E" w:rsidP="00200380">
      <w:pPr>
        <w:numPr>
          <w:ilvl w:val="0"/>
          <w:numId w:val="11"/>
        </w:numPr>
        <w:spacing w:afterLines="50" w:after="120"/>
        <w:ind w:left="284" w:hanging="284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</w:rPr>
        <w:t>Zdravotnická zařízení mají</w:t>
      </w:r>
      <w:r>
        <w:rPr>
          <w:rFonts w:ascii="Arial" w:hAnsi="Arial" w:cs="Arial"/>
        </w:rPr>
        <w:t xml:space="preserve"> stanoven jednotný postup pro p</w:t>
      </w:r>
      <w:r w:rsidRPr="009520ED">
        <w:rPr>
          <w:rFonts w:ascii="Arial" w:hAnsi="Arial" w:cs="Arial"/>
        </w:rPr>
        <w:t xml:space="preserve">revenci pádů a zranění u pacienta/klienta a jeho řešení. </w:t>
      </w:r>
    </w:p>
    <w:p w:rsidR="0084648E" w:rsidRPr="009520ED" w:rsidRDefault="0084648E" w:rsidP="00200380">
      <w:pPr>
        <w:numPr>
          <w:ilvl w:val="0"/>
          <w:numId w:val="11"/>
        </w:numPr>
        <w:spacing w:afterLines="50" w:after="120"/>
        <w:ind w:left="284" w:hanging="284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  <w:color w:val="000000"/>
        </w:rPr>
        <w:t xml:space="preserve">Zdravotnická zařízení sledované výsledky analyzuje a pravidelně vyhodnocuje. V případě potřeby stanovuje nápravná a preventivní opatření.   </w:t>
      </w:r>
    </w:p>
    <w:p w:rsidR="0084648E" w:rsidRPr="009520ED" w:rsidRDefault="0084648E" w:rsidP="00200380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</w:rPr>
      </w:pPr>
    </w:p>
    <w:p w:rsidR="0084648E" w:rsidRPr="009520ED" w:rsidRDefault="0084648E" w:rsidP="00200380">
      <w:pPr>
        <w:spacing w:afterLines="100" w:after="240"/>
        <w:jc w:val="both"/>
        <w:rPr>
          <w:rFonts w:ascii="Arial" w:hAnsi="Arial" w:cs="Arial"/>
          <w:b/>
          <w:bCs/>
          <w:i/>
          <w:iCs/>
        </w:rPr>
      </w:pPr>
      <w:r w:rsidRPr="009520ED">
        <w:rPr>
          <w:rFonts w:ascii="Arial" w:hAnsi="Arial" w:cs="Arial"/>
          <w:b/>
          <w:bCs/>
          <w:i/>
          <w:iCs/>
        </w:rPr>
        <w:t>RBC 5 – Zavedení optimálních postupů hygieny rukou při poskytování zdravotní péče</w:t>
      </w:r>
    </w:p>
    <w:p w:rsidR="0084648E" w:rsidRDefault="0084648E" w:rsidP="00200380">
      <w:pPr>
        <w:spacing w:afterLines="50" w:after="120"/>
        <w:jc w:val="both"/>
        <w:rPr>
          <w:rFonts w:ascii="Arial" w:hAnsi="Arial" w:cs="Arial"/>
          <w:i/>
          <w:iCs/>
          <w:u w:val="single"/>
        </w:rPr>
      </w:pPr>
      <w:r w:rsidRPr="009520ED">
        <w:rPr>
          <w:rFonts w:ascii="Arial" w:hAnsi="Arial" w:cs="Arial"/>
          <w:i/>
          <w:iCs/>
          <w:u w:val="single"/>
        </w:rPr>
        <w:t>Realizace cíle:</w:t>
      </w:r>
    </w:p>
    <w:p w:rsidR="0084648E" w:rsidRPr="00D5139C" w:rsidRDefault="0084648E" w:rsidP="00200380">
      <w:pPr>
        <w:numPr>
          <w:ilvl w:val="0"/>
          <w:numId w:val="6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D5139C">
        <w:rPr>
          <w:rFonts w:ascii="Arial" w:hAnsi="Arial" w:cs="Arial"/>
        </w:rPr>
        <w:lastRenderedPageBreak/>
        <w:t>Zdravotnické zařízení stanoví vnitřním předpisem postup mytí rukou, používání bariérových technik a dezinfekční prostředků, které jsou základem prevence a kontroly infekcí. Zdravotnické zařízení zajistí, že mýdla, dezinfekční prostředky a ručníky či jiné prostředky na osušení jsou umístěny v těch oblastech, kde se vyžaduje mytí rukou a dezinfekční postupy.</w:t>
      </w:r>
    </w:p>
    <w:p w:rsidR="0084648E" w:rsidRPr="00D5139C" w:rsidRDefault="0084648E" w:rsidP="00200380">
      <w:pPr>
        <w:numPr>
          <w:ilvl w:val="0"/>
          <w:numId w:val="6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D5139C">
        <w:rPr>
          <w:rFonts w:ascii="Arial" w:hAnsi="Arial" w:cs="Arial"/>
        </w:rPr>
        <w:t>Zdravotnické zařízení stanoví vnitřním předpisem situace, kdy jsou ústní roušky, ochrana očí, ochranný oděv a rukavice vyžadovány, a zajistí dostupnost těchto ochranných pomůcek.</w:t>
      </w:r>
    </w:p>
    <w:p w:rsidR="0084648E" w:rsidRPr="00D5139C" w:rsidRDefault="0084648E" w:rsidP="00200380">
      <w:pPr>
        <w:numPr>
          <w:ilvl w:val="0"/>
          <w:numId w:val="6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D5139C">
        <w:rPr>
          <w:rFonts w:ascii="Arial" w:hAnsi="Arial" w:cs="Arial"/>
        </w:rPr>
        <w:t>Zdravotnické zařízení provádí pravidelná školení (vycházející z odborných doporučení mezinárodních organizací – WHO, ECDC, CDC) v metodách prevence a kontroly infekcí, všech pracovníků odpovídající jejich pracovní činnosti (tj. vstupní, periodická a cílená školení). Zvláštní důraz je kladen na pravidelná školení pracovníků aktivně působících v oblasti prevence a kontroly infekcí (pracovníci týmu pro kontrolu infekcí, kontaktní sestry a lékaři klinických oddělení).</w:t>
      </w:r>
    </w:p>
    <w:p w:rsidR="0084648E" w:rsidRPr="009520ED" w:rsidRDefault="0084648E" w:rsidP="00200380">
      <w:pPr>
        <w:numPr>
          <w:ilvl w:val="0"/>
          <w:numId w:val="6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D5139C">
        <w:rPr>
          <w:rFonts w:ascii="Arial" w:hAnsi="Arial" w:cs="Arial"/>
        </w:rPr>
        <w:t>Zdravotnické zařízení stanoví vnitřním předpisem zaměření</w:t>
      </w:r>
      <w:r w:rsidRPr="009520ED">
        <w:rPr>
          <w:rFonts w:ascii="Arial" w:hAnsi="Arial" w:cs="Arial"/>
        </w:rPr>
        <w:t xml:space="preserve"> programu prevence a kontroly infekcí na základě zohlednění rizika a způsobem odpovídajícím klinickému spektru ošetřovaných pacientů, oborovému zaměření zdravotnického zařízení a používaným diagnostickým a léčebným technologiím.</w:t>
      </w:r>
    </w:p>
    <w:p w:rsidR="0084648E" w:rsidRPr="009520ED" w:rsidRDefault="0084648E" w:rsidP="004C3738">
      <w:pPr>
        <w:numPr>
          <w:ilvl w:val="0"/>
          <w:numId w:val="6"/>
        </w:numPr>
        <w:tabs>
          <w:tab w:val="clear" w:pos="720"/>
        </w:tabs>
        <w:spacing w:afterLines="50" w:after="120"/>
        <w:ind w:left="284" w:hanging="284"/>
        <w:jc w:val="both"/>
        <w:rPr>
          <w:rFonts w:ascii="Arial" w:hAnsi="Arial" w:cs="Arial"/>
        </w:rPr>
      </w:pPr>
      <w:r w:rsidRPr="009520ED">
        <w:rPr>
          <w:rFonts w:ascii="Arial" w:hAnsi="Arial" w:cs="Arial"/>
        </w:rPr>
        <w:t>Proces prevence a kontroly infekcí ve zdravotnickém zařízení je komplexním způsobem začleněn do celkového programu zvyšování kvality a bezpečnosti pacientů.</w:t>
      </w:r>
    </w:p>
    <w:sectPr w:rsidR="0084648E" w:rsidRPr="009520ED" w:rsidSect="0088214D">
      <w:footerReference w:type="even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E9" w:rsidRDefault="00946C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CE9" w:rsidRDefault="00946C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8E" w:rsidRDefault="0084648E" w:rsidP="009763F2">
    <w:pPr>
      <w:pStyle w:val="Zpat"/>
      <w:framePr w:wrap="around" w:vAnchor="text" w:hAnchor="margin" w:xAlign="center" w:y="1"/>
      <w:rPr>
        <w:rStyle w:val="slostrnky"/>
        <w:rFonts w:cs="Calibri"/>
      </w:rPr>
    </w:pPr>
    <w:r>
      <w:rPr>
        <w:rStyle w:val="slostrnky"/>
        <w:rFonts w:cs="Calibri"/>
      </w:rPr>
      <w:fldChar w:fldCharType="begin"/>
    </w:r>
    <w:r>
      <w:rPr>
        <w:rStyle w:val="slostrnky"/>
        <w:rFonts w:cs="Calibri"/>
      </w:rPr>
      <w:instrText xml:space="preserve">PAGE  </w:instrText>
    </w:r>
    <w:r>
      <w:rPr>
        <w:rStyle w:val="slostrnky"/>
        <w:rFonts w:cs="Calibri"/>
      </w:rPr>
      <w:fldChar w:fldCharType="end"/>
    </w:r>
  </w:p>
  <w:p w:rsidR="0084648E" w:rsidRDefault="008464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E9" w:rsidRDefault="00946C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CE9" w:rsidRDefault="00946C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20"/>
    <w:multiLevelType w:val="hybridMultilevel"/>
    <w:tmpl w:val="D6C4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3B4499"/>
    <w:multiLevelType w:val="multilevel"/>
    <w:tmpl w:val="995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D92A9C"/>
    <w:multiLevelType w:val="hybridMultilevel"/>
    <w:tmpl w:val="519E8C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E413D34"/>
    <w:multiLevelType w:val="hybridMultilevel"/>
    <w:tmpl w:val="7D86F3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09699D"/>
    <w:multiLevelType w:val="multilevel"/>
    <w:tmpl w:val="0A84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D84BF4"/>
    <w:multiLevelType w:val="hybridMultilevel"/>
    <w:tmpl w:val="0A84B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0912E3"/>
    <w:multiLevelType w:val="hybridMultilevel"/>
    <w:tmpl w:val="7C764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6A3B71"/>
    <w:multiLevelType w:val="hybridMultilevel"/>
    <w:tmpl w:val="995A791C"/>
    <w:lvl w:ilvl="0" w:tplc="C938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B4E7F1E"/>
    <w:multiLevelType w:val="hybridMultilevel"/>
    <w:tmpl w:val="CB7256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5D48FF"/>
    <w:multiLevelType w:val="hybridMultilevel"/>
    <w:tmpl w:val="540238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2C6D6A"/>
    <w:multiLevelType w:val="multilevel"/>
    <w:tmpl w:val="7D86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2409C5"/>
    <w:multiLevelType w:val="hybridMultilevel"/>
    <w:tmpl w:val="77DEE2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BF"/>
    <w:rsid w:val="0001506B"/>
    <w:rsid w:val="00017019"/>
    <w:rsid w:val="00061826"/>
    <w:rsid w:val="00084886"/>
    <w:rsid w:val="00085BD2"/>
    <w:rsid w:val="00090C63"/>
    <w:rsid w:val="000A00E0"/>
    <w:rsid w:val="000A2A6A"/>
    <w:rsid w:val="000B4C63"/>
    <w:rsid w:val="000F457B"/>
    <w:rsid w:val="000F5868"/>
    <w:rsid w:val="00105F03"/>
    <w:rsid w:val="00114B7F"/>
    <w:rsid w:val="00131866"/>
    <w:rsid w:val="00146070"/>
    <w:rsid w:val="001835CC"/>
    <w:rsid w:val="001A2088"/>
    <w:rsid w:val="001A2CA6"/>
    <w:rsid w:val="001B4420"/>
    <w:rsid w:val="001C23F3"/>
    <w:rsid w:val="001C304D"/>
    <w:rsid w:val="001C7E2D"/>
    <w:rsid w:val="001D3A20"/>
    <w:rsid w:val="001F4719"/>
    <w:rsid w:val="00200380"/>
    <w:rsid w:val="00231788"/>
    <w:rsid w:val="00242666"/>
    <w:rsid w:val="00252267"/>
    <w:rsid w:val="0025671B"/>
    <w:rsid w:val="0026665C"/>
    <w:rsid w:val="002C3526"/>
    <w:rsid w:val="002D6C30"/>
    <w:rsid w:val="002D7B27"/>
    <w:rsid w:val="002F3F7E"/>
    <w:rsid w:val="002F54EB"/>
    <w:rsid w:val="00322631"/>
    <w:rsid w:val="00333BC8"/>
    <w:rsid w:val="00334B08"/>
    <w:rsid w:val="00347A32"/>
    <w:rsid w:val="00384502"/>
    <w:rsid w:val="0038747A"/>
    <w:rsid w:val="00392AA5"/>
    <w:rsid w:val="003A52DA"/>
    <w:rsid w:val="003E3428"/>
    <w:rsid w:val="003E6E16"/>
    <w:rsid w:val="003F351C"/>
    <w:rsid w:val="003F5636"/>
    <w:rsid w:val="00402050"/>
    <w:rsid w:val="00410254"/>
    <w:rsid w:val="00424C45"/>
    <w:rsid w:val="0043065B"/>
    <w:rsid w:val="004474F4"/>
    <w:rsid w:val="0046570C"/>
    <w:rsid w:val="00476DBE"/>
    <w:rsid w:val="00485C80"/>
    <w:rsid w:val="00494FB2"/>
    <w:rsid w:val="004C3738"/>
    <w:rsid w:val="004D698D"/>
    <w:rsid w:val="004D7223"/>
    <w:rsid w:val="004E4EBD"/>
    <w:rsid w:val="004E6D3F"/>
    <w:rsid w:val="004E76C9"/>
    <w:rsid w:val="004F3264"/>
    <w:rsid w:val="004F5C8D"/>
    <w:rsid w:val="005038D0"/>
    <w:rsid w:val="00530C58"/>
    <w:rsid w:val="00564181"/>
    <w:rsid w:val="005979EF"/>
    <w:rsid w:val="005B512B"/>
    <w:rsid w:val="005C035A"/>
    <w:rsid w:val="005F6781"/>
    <w:rsid w:val="00635AED"/>
    <w:rsid w:val="00657321"/>
    <w:rsid w:val="0068186C"/>
    <w:rsid w:val="00691AE0"/>
    <w:rsid w:val="006A4641"/>
    <w:rsid w:val="006C1C30"/>
    <w:rsid w:val="006C2CB3"/>
    <w:rsid w:val="006D1AA2"/>
    <w:rsid w:val="006E2DAB"/>
    <w:rsid w:val="0070284D"/>
    <w:rsid w:val="00703594"/>
    <w:rsid w:val="0071390A"/>
    <w:rsid w:val="00760A51"/>
    <w:rsid w:val="00773706"/>
    <w:rsid w:val="00777535"/>
    <w:rsid w:val="007801E4"/>
    <w:rsid w:val="00782478"/>
    <w:rsid w:val="007A370F"/>
    <w:rsid w:val="007A4BE7"/>
    <w:rsid w:val="007C062A"/>
    <w:rsid w:val="007D1DEE"/>
    <w:rsid w:val="008058AF"/>
    <w:rsid w:val="008125D9"/>
    <w:rsid w:val="00814C79"/>
    <w:rsid w:val="00834B48"/>
    <w:rsid w:val="008439F9"/>
    <w:rsid w:val="0084648E"/>
    <w:rsid w:val="00852480"/>
    <w:rsid w:val="008667F0"/>
    <w:rsid w:val="008714F8"/>
    <w:rsid w:val="0088214D"/>
    <w:rsid w:val="008973CF"/>
    <w:rsid w:val="008A37D1"/>
    <w:rsid w:val="008B1DBF"/>
    <w:rsid w:val="008C19B5"/>
    <w:rsid w:val="008E22B1"/>
    <w:rsid w:val="008F156B"/>
    <w:rsid w:val="008F2E53"/>
    <w:rsid w:val="0090287D"/>
    <w:rsid w:val="00911EC1"/>
    <w:rsid w:val="00927A61"/>
    <w:rsid w:val="00946263"/>
    <w:rsid w:val="00946CE9"/>
    <w:rsid w:val="009520ED"/>
    <w:rsid w:val="00954814"/>
    <w:rsid w:val="00965417"/>
    <w:rsid w:val="00973A67"/>
    <w:rsid w:val="00974084"/>
    <w:rsid w:val="009763F2"/>
    <w:rsid w:val="00980C4B"/>
    <w:rsid w:val="009B6A0E"/>
    <w:rsid w:val="009C02BB"/>
    <w:rsid w:val="009C05F9"/>
    <w:rsid w:val="009C6873"/>
    <w:rsid w:val="009E732C"/>
    <w:rsid w:val="00A23BA0"/>
    <w:rsid w:val="00A444FE"/>
    <w:rsid w:val="00A527CA"/>
    <w:rsid w:val="00A55E64"/>
    <w:rsid w:val="00A60A83"/>
    <w:rsid w:val="00A656CA"/>
    <w:rsid w:val="00A74C74"/>
    <w:rsid w:val="00A76203"/>
    <w:rsid w:val="00A80A84"/>
    <w:rsid w:val="00A81BEA"/>
    <w:rsid w:val="00AF1E97"/>
    <w:rsid w:val="00AF44A3"/>
    <w:rsid w:val="00AF5D5E"/>
    <w:rsid w:val="00AF726F"/>
    <w:rsid w:val="00B51946"/>
    <w:rsid w:val="00B5607A"/>
    <w:rsid w:val="00B64BAB"/>
    <w:rsid w:val="00B75C9A"/>
    <w:rsid w:val="00B961E0"/>
    <w:rsid w:val="00BA19A4"/>
    <w:rsid w:val="00BB10E0"/>
    <w:rsid w:val="00BC7BCC"/>
    <w:rsid w:val="00BE0423"/>
    <w:rsid w:val="00C2472B"/>
    <w:rsid w:val="00C81579"/>
    <w:rsid w:val="00C8207A"/>
    <w:rsid w:val="00C8631C"/>
    <w:rsid w:val="00C925A6"/>
    <w:rsid w:val="00CD06E9"/>
    <w:rsid w:val="00CD4956"/>
    <w:rsid w:val="00CE47A7"/>
    <w:rsid w:val="00CF2A83"/>
    <w:rsid w:val="00CF51BA"/>
    <w:rsid w:val="00D12686"/>
    <w:rsid w:val="00D13D50"/>
    <w:rsid w:val="00D42AED"/>
    <w:rsid w:val="00D461A6"/>
    <w:rsid w:val="00D47B97"/>
    <w:rsid w:val="00D5139C"/>
    <w:rsid w:val="00D7275F"/>
    <w:rsid w:val="00D82729"/>
    <w:rsid w:val="00D921FA"/>
    <w:rsid w:val="00D947D9"/>
    <w:rsid w:val="00DC60E7"/>
    <w:rsid w:val="00DC685F"/>
    <w:rsid w:val="00DC7976"/>
    <w:rsid w:val="00DD3FC6"/>
    <w:rsid w:val="00DD5EA1"/>
    <w:rsid w:val="00DE2F65"/>
    <w:rsid w:val="00DF6AD0"/>
    <w:rsid w:val="00E00E22"/>
    <w:rsid w:val="00E048FE"/>
    <w:rsid w:val="00E2629D"/>
    <w:rsid w:val="00E40605"/>
    <w:rsid w:val="00E41554"/>
    <w:rsid w:val="00E46F94"/>
    <w:rsid w:val="00E61211"/>
    <w:rsid w:val="00E96AE1"/>
    <w:rsid w:val="00EA0440"/>
    <w:rsid w:val="00EC6D50"/>
    <w:rsid w:val="00ED67A7"/>
    <w:rsid w:val="00EF2FE5"/>
    <w:rsid w:val="00EF468B"/>
    <w:rsid w:val="00F077AC"/>
    <w:rsid w:val="00F15D56"/>
    <w:rsid w:val="00F20EB6"/>
    <w:rsid w:val="00F26C7C"/>
    <w:rsid w:val="00F34F24"/>
    <w:rsid w:val="00F37ADE"/>
    <w:rsid w:val="00F44B0F"/>
    <w:rsid w:val="00F5235D"/>
    <w:rsid w:val="00F529A3"/>
    <w:rsid w:val="00F5556B"/>
    <w:rsid w:val="00F564AB"/>
    <w:rsid w:val="00F668AA"/>
    <w:rsid w:val="00F80617"/>
    <w:rsid w:val="00FA6E77"/>
    <w:rsid w:val="00FB1A56"/>
    <w:rsid w:val="00FB3775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5565A-0E33-4F75-9EAB-FC53DE1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F6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A2CA6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5235D"/>
    <w:rPr>
      <w:rFonts w:eastAsia="Times New Roman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1A2CA6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1A2CA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C0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235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2522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2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3A20"/>
    <w:rPr>
      <w:rFonts w:eastAsia="Times New Roman" w:cs="Calibri"/>
      <w:lang w:eastAsia="en-US"/>
    </w:rPr>
  </w:style>
  <w:style w:type="character" w:styleId="slostrnky">
    <w:name w:val="page number"/>
    <w:basedOn w:val="Standardnpsmoodstavce"/>
    <w:uiPriority w:val="99"/>
    <w:rsid w:val="00242666"/>
    <w:rPr>
      <w:rFonts w:cs="Times New Roman"/>
    </w:rPr>
  </w:style>
  <w:style w:type="paragraph" w:styleId="Zhlav">
    <w:name w:val="header"/>
    <w:basedOn w:val="Normln"/>
    <w:link w:val="ZhlavChar"/>
    <w:uiPriority w:val="99"/>
    <w:rsid w:val="003F3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C7BCC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4963</Characters>
  <Application>Microsoft Office Word</Application>
  <DocSecurity>0</DocSecurity>
  <Lines>41</Lines>
  <Paragraphs>11</Paragraphs>
  <ScaleCrop>false</ScaleCrop>
  <Company>SZÚ Praha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(Resortní) bezpečnostní cíle Ministerstva zdravotnictví ČR</dc:title>
  <dc:subject/>
  <dc:creator>David Marx</dc:creator>
  <cp:keywords/>
  <dc:description/>
  <cp:lastModifiedBy>Konecny Marek</cp:lastModifiedBy>
  <cp:revision>2</cp:revision>
  <cp:lastPrinted>2010-04-20T08:30:00Z</cp:lastPrinted>
  <dcterms:created xsi:type="dcterms:W3CDTF">2016-03-08T11:56:00Z</dcterms:created>
  <dcterms:modified xsi:type="dcterms:W3CDTF">2016-03-08T11:56:00Z</dcterms:modified>
</cp:coreProperties>
</file>